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262E9" w:rsidRDefault="00E262E9" w:rsidP="00E262E9">
      <w:pPr>
        <w:keepNext/>
        <w:bidi w:val="0"/>
        <w:spacing w:line="48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B972B0">
        <w:rPr>
          <w:rFonts w:ascii="Times New Roman" w:hAnsi="Times New Roman" w:cs="Times New Roman"/>
          <w:bCs/>
          <w:color w:val="000000"/>
          <w:sz w:val="20"/>
          <w:szCs w:val="20"/>
        </w:rPr>
        <w:t xml:space="preserve">Supplementary Table 2. </w:t>
      </w:r>
      <w:r w:rsidRPr="00B972B0">
        <w:rPr>
          <w:rFonts w:ascii="Times New Roman" w:hAnsi="Times New Roman" w:cs="Times New Roman"/>
          <w:color w:val="000000"/>
          <w:sz w:val="20"/>
          <w:szCs w:val="20"/>
        </w:rPr>
        <w:t>Specific</w:t>
      </w:r>
      <w:r w:rsidRPr="00B972B0">
        <w:rPr>
          <w:rFonts w:ascii="Times New Roman" w:hAnsi="Times New Roman" w:cs="Times New Roman"/>
          <w:bCs/>
          <w:color w:val="000000"/>
          <w:sz w:val="20"/>
          <w:szCs w:val="20"/>
        </w:rPr>
        <w:t xml:space="preserve"> </w:t>
      </w:r>
      <w:r w:rsidRPr="00B972B0">
        <w:rPr>
          <w:rFonts w:ascii="Times New Roman" w:hAnsi="Times New Roman" w:cs="Times New Roman"/>
          <w:color w:val="000000"/>
          <w:sz w:val="20"/>
          <w:szCs w:val="20"/>
        </w:rPr>
        <w:t xml:space="preserve">causes of death on-ECMO and in-hospital after weaning </w:t>
      </w:r>
      <w:r>
        <w:rPr>
          <w:rFonts w:ascii="Times New Roman" w:hAnsi="Times New Roman" w:cs="Times New Roman"/>
          <w:color w:val="000000"/>
          <w:sz w:val="20"/>
          <w:szCs w:val="20"/>
        </w:rPr>
        <w:t>specified per study.</w:t>
      </w:r>
    </w:p>
    <w:tbl>
      <w:tblPr>
        <w:tblStyle w:val="Tabelraster"/>
        <w:tblW w:w="5469" w:type="pct"/>
        <w:tblLayout w:type="fixed"/>
        <w:tblLook w:val="04A0" w:firstRow="1" w:lastRow="0" w:firstColumn="1" w:lastColumn="0" w:noHBand="0" w:noVBand="1"/>
      </w:tblPr>
      <w:tblGrid>
        <w:gridCol w:w="1386"/>
        <w:gridCol w:w="777"/>
        <w:gridCol w:w="773"/>
        <w:gridCol w:w="620"/>
        <w:gridCol w:w="929"/>
        <w:gridCol w:w="753"/>
        <w:gridCol w:w="602"/>
        <w:gridCol w:w="755"/>
        <w:gridCol w:w="604"/>
        <w:gridCol w:w="1351"/>
        <w:gridCol w:w="757"/>
        <w:gridCol w:w="598"/>
      </w:tblGrid>
      <w:tr w:rsidR="00E262E9" w:rsidRPr="004E4201" w:rsidTr="00CA56C6">
        <w:trPr>
          <w:trHeight w:val="300"/>
        </w:trPr>
        <w:tc>
          <w:tcPr>
            <w:tcW w:w="699" w:type="pct"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val="nl-NL" w:bidi="ar-SA"/>
              </w:rPr>
              <w:t>Study</w:t>
            </w:r>
          </w:p>
        </w:tc>
        <w:tc>
          <w:tcPr>
            <w:tcW w:w="392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val="nl-NL" w:bidi="ar-SA"/>
              </w:rPr>
              <w:t>ECMO patients</w:t>
            </w:r>
          </w:p>
        </w:tc>
        <w:tc>
          <w:tcPr>
            <w:tcW w:w="390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val="nl-NL" w:bidi="ar-SA"/>
              </w:rPr>
              <w:t>On ECMO mortality</w:t>
            </w:r>
          </w:p>
        </w:tc>
        <w:tc>
          <w:tcPr>
            <w:tcW w:w="313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val="nl-NL" w:bidi="ar-SA"/>
              </w:rPr>
              <w:t>%</w:t>
            </w:r>
          </w:p>
        </w:tc>
        <w:tc>
          <w:tcPr>
            <w:tcW w:w="469" w:type="pct"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val="nl-NL" w:bidi="ar-SA"/>
              </w:rPr>
              <w:t>Causes of death</w:t>
            </w:r>
          </w:p>
        </w:tc>
        <w:tc>
          <w:tcPr>
            <w:tcW w:w="380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val="nl-NL" w:bidi="ar-SA"/>
              </w:rPr>
              <w:t>Weaning rate nr.</w:t>
            </w:r>
          </w:p>
        </w:tc>
        <w:tc>
          <w:tcPr>
            <w:tcW w:w="304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val="nl-NL" w:bidi="ar-SA"/>
              </w:rPr>
              <w:t>%</w:t>
            </w:r>
          </w:p>
        </w:tc>
        <w:tc>
          <w:tcPr>
            <w:tcW w:w="381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bidi="ar-SA"/>
              </w:rPr>
            </w:pPr>
            <w:r w:rsidRPr="004E4201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bidi="ar-SA"/>
              </w:rPr>
              <w:t>In hospital mortality after weaning</w:t>
            </w:r>
          </w:p>
        </w:tc>
        <w:tc>
          <w:tcPr>
            <w:tcW w:w="305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val="nl-NL" w:bidi="ar-SA"/>
              </w:rPr>
              <w:t>%</w:t>
            </w:r>
          </w:p>
        </w:tc>
        <w:tc>
          <w:tcPr>
            <w:tcW w:w="682" w:type="pct"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val="nl-NL" w:bidi="ar-SA"/>
              </w:rPr>
              <w:t>causes of death</w:t>
            </w:r>
          </w:p>
        </w:tc>
        <w:tc>
          <w:tcPr>
            <w:tcW w:w="382" w:type="pct"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val="nl-NL" w:bidi="ar-SA"/>
              </w:rPr>
              <w:t>discharge</w:t>
            </w:r>
          </w:p>
        </w:tc>
        <w:tc>
          <w:tcPr>
            <w:tcW w:w="302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val="nl-NL" w:bidi="ar-SA"/>
              </w:rPr>
              <w:t>%</w:t>
            </w:r>
          </w:p>
        </w:tc>
      </w:tr>
      <w:tr w:rsidR="00E262E9" w:rsidRPr="004E4201" w:rsidTr="00CA56C6">
        <w:trPr>
          <w:trHeight w:val="650"/>
        </w:trPr>
        <w:tc>
          <w:tcPr>
            <w:tcW w:w="699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  <w:t xml:space="preserve">Aziz 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392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10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390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4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313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40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469" w:type="pct"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 xml:space="preserve">MOF (2) 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Neurological (2)</w:t>
            </w:r>
          </w:p>
        </w:tc>
        <w:tc>
          <w:tcPr>
            <w:tcW w:w="380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6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304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60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381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0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305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0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682" w:type="pct"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0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382" w:type="pct"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6</w:t>
            </w:r>
          </w:p>
        </w:tc>
        <w:tc>
          <w:tcPr>
            <w:tcW w:w="302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60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</w:tr>
      <w:tr w:rsidR="00E262E9" w:rsidRPr="004E4201" w:rsidTr="00CA56C6">
        <w:trPr>
          <w:trHeight w:val="320"/>
        </w:trPr>
        <w:tc>
          <w:tcPr>
            <w:tcW w:w="699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  <w:t xml:space="preserve">Bouabdallaoui </w:t>
            </w:r>
          </w:p>
        </w:tc>
        <w:tc>
          <w:tcPr>
            <w:tcW w:w="392" w:type="pct"/>
            <w:vMerge w:val="restar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10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390" w:type="pct"/>
            <w:vMerge w:val="restar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5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313" w:type="pct"/>
            <w:vMerge w:val="restar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50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469" w:type="pct"/>
            <w:vMerge w:val="restart"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 xml:space="preserve">MOF (4) 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Septic shock (1)</w:t>
            </w:r>
          </w:p>
        </w:tc>
        <w:tc>
          <w:tcPr>
            <w:tcW w:w="380" w:type="pct"/>
            <w:vMerge w:val="restar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5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304" w:type="pct"/>
            <w:vMerge w:val="restar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50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381" w:type="pct"/>
            <w:vMerge w:val="restar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0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305" w:type="pct"/>
            <w:vMerge w:val="restar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0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682" w:type="pct"/>
            <w:vMerge w:val="restart"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0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382" w:type="pct"/>
            <w:vMerge w:val="restart"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5</w:t>
            </w:r>
          </w:p>
        </w:tc>
        <w:tc>
          <w:tcPr>
            <w:tcW w:w="302" w:type="pct"/>
            <w:vMerge w:val="restar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50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</w:tr>
      <w:tr w:rsidR="00E262E9" w:rsidRPr="004E4201" w:rsidTr="00CA56C6">
        <w:trPr>
          <w:trHeight w:val="320"/>
        </w:trPr>
        <w:tc>
          <w:tcPr>
            <w:tcW w:w="699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392" w:type="pct"/>
            <w:vMerge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</w:p>
        </w:tc>
        <w:tc>
          <w:tcPr>
            <w:tcW w:w="390" w:type="pct"/>
            <w:vMerge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</w:p>
        </w:tc>
        <w:tc>
          <w:tcPr>
            <w:tcW w:w="313" w:type="pct"/>
            <w:vMerge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</w:p>
        </w:tc>
        <w:tc>
          <w:tcPr>
            <w:tcW w:w="469" w:type="pct"/>
            <w:vMerge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</w:p>
        </w:tc>
        <w:tc>
          <w:tcPr>
            <w:tcW w:w="380" w:type="pct"/>
            <w:vMerge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</w:p>
        </w:tc>
        <w:tc>
          <w:tcPr>
            <w:tcW w:w="304" w:type="pct"/>
            <w:vMerge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</w:p>
        </w:tc>
        <w:tc>
          <w:tcPr>
            <w:tcW w:w="381" w:type="pct"/>
            <w:vMerge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</w:p>
        </w:tc>
        <w:tc>
          <w:tcPr>
            <w:tcW w:w="305" w:type="pct"/>
            <w:vMerge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</w:p>
        </w:tc>
        <w:tc>
          <w:tcPr>
            <w:tcW w:w="682" w:type="pct"/>
            <w:vMerge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</w:p>
        </w:tc>
        <w:tc>
          <w:tcPr>
            <w:tcW w:w="382" w:type="pct"/>
            <w:vMerge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</w:p>
        </w:tc>
        <w:tc>
          <w:tcPr>
            <w:tcW w:w="302" w:type="pct"/>
            <w:vMerge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</w:p>
        </w:tc>
      </w:tr>
      <w:tr w:rsidR="00E262E9" w:rsidRPr="004E4201" w:rsidTr="00CA56C6">
        <w:trPr>
          <w:trHeight w:val="320"/>
        </w:trPr>
        <w:tc>
          <w:tcPr>
            <w:tcW w:w="699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  <w:t>Chen</w:t>
            </w:r>
          </w:p>
        </w:tc>
        <w:tc>
          <w:tcPr>
            <w:tcW w:w="392" w:type="pct"/>
            <w:vMerge w:val="restar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15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390" w:type="pct"/>
            <w:vMerge w:val="restar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1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313" w:type="pct"/>
            <w:vMerge w:val="restar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6,6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469" w:type="pct"/>
            <w:vMerge w:val="restar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MOF (1)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380" w:type="pct"/>
            <w:vMerge w:val="restar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14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304" w:type="pct"/>
            <w:vMerge w:val="restar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93,3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381" w:type="pct"/>
            <w:vMerge w:val="restar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3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305" w:type="pct"/>
            <w:vMerge w:val="restar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21,4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682" w:type="pct"/>
            <w:vMerge w:val="restar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 xml:space="preserve">MOF (2) 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Neurological (1)</w:t>
            </w:r>
          </w:p>
        </w:tc>
        <w:tc>
          <w:tcPr>
            <w:tcW w:w="382" w:type="pct"/>
            <w:vMerge w:val="restart"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11</w:t>
            </w:r>
          </w:p>
        </w:tc>
        <w:tc>
          <w:tcPr>
            <w:tcW w:w="302" w:type="pct"/>
            <w:vMerge w:val="restar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73,3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</w:tr>
      <w:tr w:rsidR="00E262E9" w:rsidRPr="004E4201" w:rsidTr="00CA56C6">
        <w:trPr>
          <w:trHeight w:val="320"/>
        </w:trPr>
        <w:tc>
          <w:tcPr>
            <w:tcW w:w="699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392" w:type="pct"/>
            <w:vMerge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</w:p>
        </w:tc>
        <w:tc>
          <w:tcPr>
            <w:tcW w:w="390" w:type="pct"/>
            <w:vMerge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</w:p>
        </w:tc>
        <w:tc>
          <w:tcPr>
            <w:tcW w:w="313" w:type="pct"/>
            <w:vMerge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</w:p>
        </w:tc>
        <w:tc>
          <w:tcPr>
            <w:tcW w:w="469" w:type="pct"/>
            <w:vMerge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</w:p>
        </w:tc>
        <w:tc>
          <w:tcPr>
            <w:tcW w:w="380" w:type="pct"/>
            <w:vMerge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</w:p>
        </w:tc>
        <w:tc>
          <w:tcPr>
            <w:tcW w:w="304" w:type="pct"/>
            <w:vMerge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</w:p>
        </w:tc>
        <w:tc>
          <w:tcPr>
            <w:tcW w:w="381" w:type="pct"/>
            <w:vMerge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</w:p>
        </w:tc>
        <w:tc>
          <w:tcPr>
            <w:tcW w:w="305" w:type="pct"/>
            <w:vMerge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</w:p>
        </w:tc>
        <w:tc>
          <w:tcPr>
            <w:tcW w:w="682" w:type="pct"/>
            <w:vMerge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</w:p>
        </w:tc>
        <w:tc>
          <w:tcPr>
            <w:tcW w:w="382" w:type="pct"/>
            <w:vMerge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</w:p>
        </w:tc>
        <w:tc>
          <w:tcPr>
            <w:tcW w:w="302" w:type="pct"/>
            <w:vMerge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</w:p>
        </w:tc>
      </w:tr>
      <w:tr w:rsidR="00E262E9" w:rsidRPr="004E4201" w:rsidTr="00CA56C6">
        <w:trPr>
          <w:trHeight w:val="2148"/>
        </w:trPr>
        <w:tc>
          <w:tcPr>
            <w:tcW w:w="699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  <w:t>Demondion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392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77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390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40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313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52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469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ar-SA"/>
              </w:rPr>
              <w:t xml:space="preserve">MOF (26) 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ar-SA"/>
              </w:rPr>
              <w:t xml:space="preserve">Cardiac failure (6) 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ar-SA"/>
              </w:rPr>
              <w:t xml:space="preserve">Bleeding (3) 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ar-SA"/>
              </w:rPr>
              <w:t xml:space="preserve">Septic shock (3) 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ar-SA"/>
              </w:rPr>
              <w:t xml:space="preserve">Aortic dissection (1) 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LV thrombosis (1)</w:t>
            </w:r>
          </w:p>
        </w:tc>
        <w:tc>
          <w:tcPr>
            <w:tcW w:w="380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19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304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24,7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381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4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305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5,2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682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 xml:space="preserve">MOF (2) 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Neurological (2)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382" w:type="pct"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30</w:t>
            </w:r>
          </w:p>
        </w:tc>
        <w:tc>
          <w:tcPr>
            <w:tcW w:w="302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39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</w:tr>
      <w:tr w:rsidR="00E262E9" w:rsidRPr="004E4201" w:rsidTr="00CA56C6">
        <w:trPr>
          <w:trHeight w:val="1563"/>
        </w:trPr>
        <w:tc>
          <w:tcPr>
            <w:tcW w:w="699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  <w:t xml:space="preserve">Den Uil 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392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132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390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46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313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34,8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469" w:type="pct"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ar-SA"/>
              </w:rPr>
              <w:t xml:space="preserve">No cardiac recovery (10)  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ar-SA"/>
              </w:rPr>
              <w:t xml:space="preserve">MOF (17) 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ar-SA"/>
              </w:rPr>
              <w:t>Neurological (18)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ECMO Dysfunction (1)</w:t>
            </w:r>
          </w:p>
        </w:tc>
        <w:tc>
          <w:tcPr>
            <w:tcW w:w="380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86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304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65,2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381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19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305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14,4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682" w:type="pct"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ar-SA"/>
              </w:rPr>
              <w:t xml:space="preserve">No cardiac recovery (3) 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ar-SA"/>
              </w:rPr>
              <w:t>Neurological (4)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ar-SA"/>
              </w:rPr>
              <w:t xml:space="preserve">MOF (12) 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ar-SA"/>
              </w:rPr>
              <w:t> </w:t>
            </w:r>
          </w:p>
        </w:tc>
        <w:tc>
          <w:tcPr>
            <w:tcW w:w="382" w:type="pct"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67</w:t>
            </w:r>
          </w:p>
        </w:tc>
        <w:tc>
          <w:tcPr>
            <w:tcW w:w="302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50,8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</w:tr>
      <w:tr w:rsidR="00E262E9" w:rsidRPr="004E4201" w:rsidTr="00CA56C6">
        <w:trPr>
          <w:trHeight w:val="781"/>
        </w:trPr>
        <w:tc>
          <w:tcPr>
            <w:tcW w:w="699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  <w:t xml:space="preserve">Dini 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392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14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390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6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313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42,9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469" w:type="pct"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 xml:space="preserve">MOF (4) 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lastRenderedPageBreak/>
              <w:t>Cerebral hemorrhage (2)</w:t>
            </w:r>
          </w:p>
        </w:tc>
        <w:tc>
          <w:tcPr>
            <w:tcW w:w="380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lastRenderedPageBreak/>
              <w:t>8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304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57,1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381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0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305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0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682" w:type="pct"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0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382" w:type="pct"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8</w:t>
            </w:r>
          </w:p>
        </w:tc>
        <w:tc>
          <w:tcPr>
            <w:tcW w:w="302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57,1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</w:tr>
      <w:tr w:rsidR="00E262E9" w:rsidRPr="004E4201" w:rsidTr="00CA56C6">
        <w:trPr>
          <w:trHeight w:val="650"/>
        </w:trPr>
        <w:tc>
          <w:tcPr>
            <w:tcW w:w="699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  <w:t>Guenther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392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41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390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15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313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37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469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 xml:space="preserve">MOF (9) 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Neurological (6)</w:t>
            </w:r>
          </w:p>
        </w:tc>
        <w:tc>
          <w:tcPr>
            <w:tcW w:w="380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26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304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63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381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6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305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14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682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 xml:space="preserve">MOF (5) 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Neurological (1)</w:t>
            </w:r>
          </w:p>
        </w:tc>
        <w:tc>
          <w:tcPr>
            <w:tcW w:w="382" w:type="pct"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20</w:t>
            </w:r>
          </w:p>
        </w:tc>
        <w:tc>
          <w:tcPr>
            <w:tcW w:w="302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49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</w:tr>
      <w:tr w:rsidR="00E262E9" w:rsidRPr="004E4201" w:rsidTr="00CA56C6">
        <w:trPr>
          <w:trHeight w:val="980"/>
        </w:trPr>
        <w:tc>
          <w:tcPr>
            <w:tcW w:w="699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  <w:t>Hsu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392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51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390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24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313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47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469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 xml:space="preserve">MOF (20) 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 xml:space="preserve">Bleeding (2) 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Neuological (2)</w:t>
            </w:r>
          </w:p>
        </w:tc>
        <w:tc>
          <w:tcPr>
            <w:tcW w:w="380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27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304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53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381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10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305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19,6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682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 xml:space="preserve">Pulmonary Infection (6) 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Heart Failure (4)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382" w:type="pct"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17</w:t>
            </w:r>
          </w:p>
        </w:tc>
        <w:tc>
          <w:tcPr>
            <w:tcW w:w="302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33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</w:tr>
      <w:tr w:rsidR="00E262E9" w:rsidRPr="004E4201" w:rsidTr="00CA56C6">
        <w:trPr>
          <w:trHeight w:val="980"/>
        </w:trPr>
        <w:tc>
          <w:tcPr>
            <w:tcW w:w="699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  <w:t xml:space="preserve">Kim H 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392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27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390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5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313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18,5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469" w:type="pct"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No cardiac recovery (4)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Bleeding (1)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380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22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304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81,5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381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6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305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22,2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682" w:type="pct"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 xml:space="preserve">Arrhythmia (3)  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Sepsis (2)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Cardiogenic shock (1)</w:t>
            </w:r>
          </w:p>
        </w:tc>
        <w:tc>
          <w:tcPr>
            <w:tcW w:w="382" w:type="pct"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16</w:t>
            </w:r>
          </w:p>
        </w:tc>
        <w:tc>
          <w:tcPr>
            <w:tcW w:w="302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59,3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</w:tr>
      <w:tr w:rsidR="00E262E9" w:rsidRPr="004E4201" w:rsidTr="00CA56C6">
        <w:trPr>
          <w:trHeight w:val="2344"/>
        </w:trPr>
        <w:tc>
          <w:tcPr>
            <w:tcW w:w="699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  <w:t>Ko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392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76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390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30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313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39,4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469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ar-SA"/>
              </w:rPr>
              <w:t xml:space="preserve">MOF (16) 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ar-SA"/>
              </w:rPr>
              <w:t xml:space="preserve">Bleeding (5)  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ar-SA"/>
              </w:rPr>
              <w:t xml:space="preserve">Neurological (3) 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ar-SA"/>
              </w:rPr>
              <w:t>Cerculatory Shock (2)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ar-SA"/>
              </w:rPr>
              <w:t>Arrhythmia (2)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ar-SA"/>
              </w:rPr>
              <w:t xml:space="preserve">Graft rejection (1) 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ar-SA"/>
              </w:rPr>
              <w:t>Family request (1)</w:t>
            </w:r>
          </w:p>
        </w:tc>
        <w:tc>
          <w:tcPr>
            <w:tcW w:w="380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46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304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60,5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381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22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305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28,9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682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 xml:space="preserve">MOF (17) 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 xml:space="preserve">Sudden Death (4) 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Neurological (1)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382" w:type="pct"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20</w:t>
            </w:r>
          </w:p>
        </w:tc>
        <w:tc>
          <w:tcPr>
            <w:tcW w:w="302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26,3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</w:tr>
      <w:tr w:rsidR="00E262E9" w:rsidRPr="004E4201" w:rsidTr="00CA56C6">
        <w:trPr>
          <w:trHeight w:val="650"/>
        </w:trPr>
        <w:tc>
          <w:tcPr>
            <w:tcW w:w="699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  <w:t xml:space="preserve">Kosinski 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392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29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390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11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313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37,9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469" w:type="pct"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MOF (11)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380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18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304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62,1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381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2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305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6,9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682" w:type="pct"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MOF (2)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382" w:type="pct"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16</w:t>
            </w:r>
          </w:p>
        </w:tc>
        <w:tc>
          <w:tcPr>
            <w:tcW w:w="302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55,2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</w:tr>
      <w:tr w:rsidR="00E262E9" w:rsidRPr="004E4201" w:rsidTr="00CA56C6">
        <w:trPr>
          <w:trHeight w:val="781"/>
        </w:trPr>
        <w:tc>
          <w:tcPr>
            <w:tcW w:w="699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  <w:t>Smith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392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17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390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6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313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35,2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469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 xml:space="preserve">Heart Failure (4) 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lastRenderedPageBreak/>
              <w:t>Neurological (2)</w:t>
            </w:r>
          </w:p>
        </w:tc>
        <w:tc>
          <w:tcPr>
            <w:tcW w:w="380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lastRenderedPageBreak/>
              <w:t>11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304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65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381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4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305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23,5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682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 xml:space="preserve">Sepsis (2) 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Neurological (2)</w:t>
            </w:r>
          </w:p>
        </w:tc>
        <w:tc>
          <w:tcPr>
            <w:tcW w:w="382" w:type="pct"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7</w:t>
            </w:r>
          </w:p>
        </w:tc>
        <w:tc>
          <w:tcPr>
            <w:tcW w:w="302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41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</w:tr>
      <w:tr w:rsidR="00E262E9" w:rsidRPr="004E4201" w:rsidTr="00CA56C6">
        <w:trPr>
          <w:trHeight w:val="1367"/>
        </w:trPr>
        <w:tc>
          <w:tcPr>
            <w:tcW w:w="699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  <w:t>Stub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392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24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390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11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313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45,8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469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ar-SA"/>
              </w:rPr>
              <w:t xml:space="preserve">MOF (3)   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ar-SA"/>
              </w:rPr>
              <w:t>Neurological (4)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ar-SA"/>
              </w:rPr>
              <w:t>Cerebral Hemorrhage (2)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ar-SA"/>
              </w:rPr>
              <w:t>Bleeding (2)</w:t>
            </w:r>
          </w:p>
        </w:tc>
        <w:tc>
          <w:tcPr>
            <w:tcW w:w="380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13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304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54,1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381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1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305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4,1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682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Heart Failure (1)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382" w:type="pct"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12</w:t>
            </w:r>
          </w:p>
        </w:tc>
        <w:tc>
          <w:tcPr>
            <w:tcW w:w="302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50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</w:tr>
      <w:tr w:rsidR="00E262E9" w:rsidRPr="004E4201" w:rsidTr="00CA56C6">
        <w:trPr>
          <w:trHeight w:val="1640"/>
        </w:trPr>
        <w:tc>
          <w:tcPr>
            <w:tcW w:w="699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  <w:t>Unosawa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392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47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390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18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313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24,3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469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ar-SA"/>
              </w:rPr>
              <w:t xml:space="preserve">Heart failure (7)   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ar-SA"/>
              </w:rPr>
              <w:t>MOF (5)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ar-SA"/>
              </w:rPr>
              <w:t>Neurological (4)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ar-SA"/>
              </w:rPr>
              <w:t>Bleeding (2)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ar-SA"/>
              </w:rPr>
              <w:t> </w:t>
            </w:r>
          </w:p>
        </w:tc>
        <w:tc>
          <w:tcPr>
            <w:tcW w:w="380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29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304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39,2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381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15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305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20,3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682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ar-SA"/>
              </w:rPr>
              <w:t xml:space="preserve">MOF (8)   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ar-SA"/>
              </w:rPr>
              <w:t>Heart failure (2)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ar-SA"/>
              </w:rPr>
              <w:t>Cardiac rupture (2)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ar-SA"/>
              </w:rPr>
              <w:t xml:space="preserve">Neurological (2) 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Pneumonia (1)</w:t>
            </w:r>
          </w:p>
        </w:tc>
        <w:tc>
          <w:tcPr>
            <w:tcW w:w="382" w:type="pct"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14</w:t>
            </w:r>
          </w:p>
        </w:tc>
        <w:tc>
          <w:tcPr>
            <w:tcW w:w="302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19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</w:tr>
      <w:tr w:rsidR="00E262E9" w:rsidRPr="004E4201" w:rsidTr="00CA56C6">
        <w:trPr>
          <w:trHeight w:val="1250"/>
        </w:trPr>
        <w:tc>
          <w:tcPr>
            <w:tcW w:w="699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  <w:t>Wang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392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87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390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36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313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41,4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469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ar-SA"/>
              </w:rPr>
              <w:t xml:space="preserve">No cardiac recovery (22)   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ar-SA"/>
              </w:rPr>
              <w:t>MOF (10)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ar-SA"/>
              </w:rPr>
              <w:t>DIC (3)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Neurological (1)</w:t>
            </w:r>
          </w:p>
        </w:tc>
        <w:tc>
          <w:tcPr>
            <w:tcW w:w="380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51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304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58,6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381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8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305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9,2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682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MOF (8)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382" w:type="pct"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43</w:t>
            </w:r>
          </w:p>
        </w:tc>
        <w:tc>
          <w:tcPr>
            <w:tcW w:w="302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49,4</w:t>
            </w:r>
          </w:p>
        </w:tc>
      </w:tr>
      <w:tr w:rsidR="00E262E9" w:rsidRPr="004E4201" w:rsidTr="00CA56C6">
        <w:trPr>
          <w:trHeight w:val="1367"/>
        </w:trPr>
        <w:tc>
          <w:tcPr>
            <w:tcW w:w="699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  <w:t>Wang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392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18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390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9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313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50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469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ar-SA"/>
              </w:rPr>
              <w:t xml:space="preserve">MOF (5)  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ar-SA"/>
              </w:rPr>
              <w:t>Sepsis (2)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ar-SA"/>
              </w:rPr>
              <w:t xml:space="preserve">Tube Rupture (1) 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ar-SA"/>
              </w:rPr>
              <w:t>ECMO Dysfunction (1)</w:t>
            </w:r>
          </w:p>
        </w:tc>
        <w:tc>
          <w:tcPr>
            <w:tcW w:w="380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9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304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50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381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3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305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16,6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682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 xml:space="preserve">MOF (1)  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Cerebral hemorrhage (1)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Sepsis (1)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382" w:type="pct"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6</w:t>
            </w:r>
          </w:p>
        </w:tc>
        <w:tc>
          <w:tcPr>
            <w:tcW w:w="302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33,3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</w:tr>
      <w:tr w:rsidR="00E262E9" w:rsidRPr="004E4201" w:rsidTr="00CA56C6">
        <w:trPr>
          <w:trHeight w:val="320"/>
        </w:trPr>
        <w:tc>
          <w:tcPr>
            <w:tcW w:w="699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  <w:t>Total</w:t>
            </w:r>
          </w:p>
        </w:tc>
        <w:tc>
          <w:tcPr>
            <w:tcW w:w="392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  <w:t>675</w:t>
            </w:r>
          </w:p>
        </w:tc>
        <w:tc>
          <w:tcPr>
            <w:tcW w:w="390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  <w:t>267</w:t>
            </w:r>
          </w:p>
        </w:tc>
        <w:tc>
          <w:tcPr>
            <w:tcW w:w="313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  <w:t>39,6</w:t>
            </w:r>
          </w:p>
        </w:tc>
        <w:tc>
          <w:tcPr>
            <w:tcW w:w="469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380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  <w:t>390</w:t>
            </w:r>
          </w:p>
        </w:tc>
        <w:tc>
          <w:tcPr>
            <w:tcW w:w="304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  <w:t>57,8</w:t>
            </w:r>
          </w:p>
        </w:tc>
        <w:tc>
          <w:tcPr>
            <w:tcW w:w="381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  <w:t>103</w:t>
            </w:r>
          </w:p>
        </w:tc>
        <w:tc>
          <w:tcPr>
            <w:tcW w:w="305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  <w:t>15,3</w:t>
            </w:r>
          </w:p>
        </w:tc>
        <w:tc>
          <w:tcPr>
            <w:tcW w:w="682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  <w:t> </w:t>
            </w:r>
          </w:p>
        </w:tc>
        <w:tc>
          <w:tcPr>
            <w:tcW w:w="382" w:type="pct"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  <w:t>298</w:t>
            </w:r>
          </w:p>
        </w:tc>
        <w:tc>
          <w:tcPr>
            <w:tcW w:w="302" w:type="pct"/>
            <w:noWrap/>
            <w:hideMark/>
          </w:tcPr>
          <w:p w:rsidR="00E262E9" w:rsidRPr="004E4201" w:rsidRDefault="00E262E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bidi="ar-SA"/>
              </w:rPr>
              <w:t>44,1</w:t>
            </w:r>
          </w:p>
        </w:tc>
      </w:tr>
    </w:tbl>
    <w:p w:rsidR="00E262E9" w:rsidRPr="00E9036C" w:rsidRDefault="00E262E9" w:rsidP="00E262E9">
      <w:pPr>
        <w:keepNext/>
        <w:bidi w:val="0"/>
        <w:spacing w:line="480" w:lineRule="auto"/>
        <w:rPr>
          <w:rFonts w:ascii="Times New Roman" w:hAnsi="Times New Roman" w:cs="Times New Roman"/>
          <w:bCs/>
          <w:i/>
          <w:color w:val="000000"/>
          <w:sz w:val="20"/>
          <w:szCs w:val="20"/>
        </w:rPr>
      </w:pPr>
      <w:r>
        <w:rPr>
          <w:rFonts w:ascii="Times New Roman" w:hAnsi="Times New Roman" w:cs="Times New Roman"/>
          <w:bCs/>
          <w:i/>
          <w:color w:val="000000"/>
          <w:sz w:val="20"/>
          <w:szCs w:val="20"/>
        </w:rPr>
        <w:t>ECMO: Extracorporeal membrane oxygenation, MOF: Multi-organ failure</w:t>
      </w:r>
    </w:p>
    <w:p w:rsidR="008D2DD6" w:rsidRDefault="008D2DD6">
      <w:bookmarkStart w:id="0" w:name="_GoBack"/>
      <w:bookmarkEnd w:id="0"/>
    </w:p>
    <w:sectPr w:rsidR="008D2DD6" w:rsidSect="00C32B4F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8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62E9"/>
    <w:rsid w:val="000B4BC1"/>
    <w:rsid w:val="000E055E"/>
    <w:rsid w:val="00132DBF"/>
    <w:rsid w:val="002279E4"/>
    <w:rsid w:val="00244420"/>
    <w:rsid w:val="00262A23"/>
    <w:rsid w:val="00280C77"/>
    <w:rsid w:val="002A46F9"/>
    <w:rsid w:val="002B556F"/>
    <w:rsid w:val="00377A6C"/>
    <w:rsid w:val="003B21D4"/>
    <w:rsid w:val="004B0ECA"/>
    <w:rsid w:val="004B52C3"/>
    <w:rsid w:val="004D04A2"/>
    <w:rsid w:val="005A5EDC"/>
    <w:rsid w:val="0067686A"/>
    <w:rsid w:val="006C3291"/>
    <w:rsid w:val="00722FDF"/>
    <w:rsid w:val="008D2DD6"/>
    <w:rsid w:val="0091352E"/>
    <w:rsid w:val="00951387"/>
    <w:rsid w:val="00974380"/>
    <w:rsid w:val="00A00446"/>
    <w:rsid w:val="00A20DF6"/>
    <w:rsid w:val="00A34AED"/>
    <w:rsid w:val="00A90D24"/>
    <w:rsid w:val="00AD589D"/>
    <w:rsid w:val="00BF132A"/>
    <w:rsid w:val="00C32B4F"/>
    <w:rsid w:val="00CC3C6B"/>
    <w:rsid w:val="00CE314F"/>
    <w:rsid w:val="00CF4D35"/>
    <w:rsid w:val="00D40EBE"/>
    <w:rsid w:val="00E262E9"/>
    <w:rsid w:val="00EA39AC"/>
    <w:rsid w:val="00FB6724"/>
    <w:rsid w:val="00FC0B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F5BFE26"/>
  <w15:chartTrackingRefBased/>
  <w15:docId w15:val="{E2029CB3-169E-7F42-9F81-B165C0DB5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E262E9"/>
    <w:pPr>
      <w:bidi/>
      <w:spacing w:after="200" w:line="276" w:lineRule="auto"/>
    </w:pPr>
    <w:rPr>
      <w:rFonts w:ascii="Calibri" w:eastAsia="Calibri" w:hAnsi="Calibri" w:cs="Arial"/>
      <w:sz w:val="22"/>
      <w:szCs w:val="22"/>
      <w:lang w:val="en-US" w:bidi="he-I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59"/>
    <w:rsid w:val="00E262E9"/>
    <w:rPr>
      <w:rFonts w:ascii="Calibri" w:eastAsia="Calibri" w:hAnsi="Calibri" w:cs="Arial"/>
      <w:sz w:val="20"/>
      <w:szCs w:val="20"/>
      <w:lang w:eastAsia="nl-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458</Words>
  <Characters>2519</Characters>
  <Application>Microsoft Office Word</Application>
  <DocSecurity>0</DocSecurity>
  <Lines>20</Lines>
  <Paragraphs>5</Paragraphs>
  <ScaleCrop>false</ScaleCrop>
  <Company/>
  <LinksUpToDate>false</LinksUpToDate>
  <CharactersWithSpaces>2972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 Heuts</dc:creator>
  <cp:keywords/>
  <dc:description/>
  <cp:lastModifiedBy>Sam Heuts</cp:lastModifiedBy>
  <cp:revision>1</cp:revision>
  <dcterms:created xsi:type="dcterms:W3CDTF">2019-12-03T08:08:00Z</dcterms:created>
  <dcterms:modified xsi:type="dcterms:W3CDTF">2019-12-03T08:09:00Z</dcterms:modified>
</cp:coreProperties>
</file>